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E2CFE">
      <w:pPr>
        <w:spacing w:after="0" w:line="288" w:lineRule="auto"/>
        <w:jc w:val="both"/>
        <w:rPr>
          <w:rFonts w:ascii="Times New Roman" w:hAnsi="Times New Roman" w:cs="Times New Roman"/>
          <w:sz w:val="26"/>
          <w:szCs w:val="26"/>
          <w:lang w:val="nl-NL"/>
        </w:rPr>
      </w:pPr>
      <w:r>
        <w:rPr>
          <w:rFonts w:ascii="Times New Roman" w:hAnsi="Times New Roman" w:cs="Times New Roman"/>
          <w:b/>
          <w:sz w:val="26"/>
          <w:szCs w:val="26"/>
          <w:lang w:val="nl-NL"/>
        </w:rPr>
        <w:t xml:space="preserve">13. MỸ THUẬT DÂN GIAN, </w:t>
      </w:r>
      <w:r>
        <w:rPr>
          <w:rFonts w:ascii="Times New Roman" w:hAnsi="Times New Roman" w:cs="Times New Roman"/>
          <w:sz w:val="26"/>
          <w:szCs w:val="26"/>
          <w:lang w:val="nl-NL"/>
        </w:rPr>
        <w:t xml:space="preserve">hoạt động </w:t>
      </w:r>
      <w:r>
        <w:rPr>
          <w:rFonts w:ascii="Times New Roman" w:hAnsi="Times New Roman" w:cs="Times New Roman"/>
          <w:sz w:val="26"/>
          <w:szCs w:val="26"/>
          <w:lang w:val="vi-VN"/>
        </w:rPr>
        <w:t xml:space="preserve">lao động </w:t>
      </w:r>
      <w:r>
        <w:rPr>
          <w:rFonts w:ascii="Times New Roman" w:hAnsi="Times New Roman" w:cs="Times New Roman"/>
          <w:sz w:val="26"/>
          <w:szCs w:val="26"/>
          <w:lang w:val="nl-NL"/>
        </w:rPr>
        <w:t xml:space="preserve">sáng tạo của người dân lao động trong các lĩnh vực kiến trúc, nghệ thuật tạo hình và nghệ thuật trang trí ứng dụng: những dụng cụ gia đình và những đồ đạc sinh hoạt như đồ gốm, đồ sơn, đồ gỗ, đồ thủy tinh, quần áo và vải vóc, đồ chơi, tranh vẽ...vv.  </w:t>
      </w:r>
    </w:p>
    <w:p w14:paraId="32B0EA4F">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 xml:space="preserve">Từ xa xưa, MTDG đã là một phần không thể tách rời của một đời sống dân gian, vì vậy, trong những nét riêng của mỹ thuật dân gian, có thể nhận thấy những đặc điểm về công việc và lối sống, tín ngưỡng và thờ phụng có cội nguồn xa xưa từ thời </w:t>
      </w:r>
      <w:r>
        <w:rPr>
          <w:rFonts w:ascii="Times New Roman" w:hAnsi="Times New Roman" w:cs="Times New Roman"/>
          <w:sz w:val="26"/>
          <w:szCs w:val="26"/>
          <w:lang w:val="vi-VN"/>
        </w:rPr>
        <w:t xml:space="preserve">đại </w:t>
      </w:r>
      <w:r>
        <w:rPr>
          <w:rFonts w:ascii="Times New Roman" w:hAnsi="Times New Roman" w:cs="Times New Roman"/>
          <w:sz w:val="26"/>
          <w:szCs w:val="26"/>
          <w:lang w:val="nl-NL"/>
        </w:rPr>
        <w:t>đồ đá và thời</w:t>
      </w:r>
      <w:r>
        <w:rPr>
          <w:rFonts w:ascii="Times New Roman" w:hAnsi="Times New Roman" w:cs="Times New Roman"/>
          <w:sz w:val="26"/>
          <w:szCs w:val="26"/>
          <w:lang w:val="vi-VN"/>
        </w:rPr>
        <w:t xml:space="preserve"> đại</w:t>
      </w:r>
      <w:r>
        <w:rPr>
          <w:rFonts w:ascii="Times New Roman" w:hAnsi="Times New Roman" w:cs="Times New Roman"/>
          <w:sz w:val="26"/>
          <w:szCs w:val="26"/>
          <w:lang w:val="nl-NL"/>
        </w:rPr>
        <w:t xml:space="preserve"> đồ đồng, Những tác phẩm của MTDG thường có những quan hệ cụ thể với một phong tục này khác được giữ lại khi mà ký ức về bản tính văn hóa hay chế ước huyền thoại của phong tục này bị mất đi.</w:t>
      </w:r>
    </w:p>
    <w:p w14:paraId="4819B0F7">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Ra đời từ thời cổ xưa, </w:t>
      </w:r>
      <w:r>
        <w:rPr>
          <w:rFonts w:ascii="Times New Roman" w:hAnsi="Times New Roman" w:cs="Times New Roman"/>
          <w:i/>
          <w:sz w:val="26"/>
          <w:szCs w:val="26"/>
          <w:lang w:val="nl-NL"/>
        </w:rPr>
        <w:t>hoa văn</w:t>
      </w:r>
      <w:r>
        <w:rPr>
          <w:rFonts w:ascii="Times New Roman" w:hAnsi="Times New Roman" w:cs="Times New Roman"/>
          <w:sz w:val="26"/>
          <w:szCs w:val="26"/>
          <w:lang w:val="nl-NL"/>
        </w:rPr>
        <w:t xml:space="preserve"> (ornamentum) là yếu tố chung nhất của MTDG giúp đạt được sự thống nhất hữu cơ của cấu trúc và sự liên kết sâu sắc với kỹ thuật thực hiện và với cảm xúc về đồ vật, về hình thức nghệ thuật, về vẻ đẹp tự nhiên của vật liệu. Trong những mô típ trang trí riêng biệt, thì phần lớn các mô típ đều có một ý nghĩa huyền thoại khởi thủy (như cây vũ trụ, các biểu tượng mặt trời), đều in sâu những đặc điểm của nhận thức nguyên thủy, những khả năng huyền thoại và ma thuật trong giao tiếp với thiên nhiên. Rõ ràng là, những nền mỹ thuật đầu tiên của loài người chính là những nền MTDG. Gắn chặt với những quan niệm thần thoại nguyên thủy, mỹ thuật đã được tạo lập trên cơ sở tín ngưỡng vật linh (animism) và thờ vật tổ (totemism). </w:t>
      </w:r>
    </w:p>
    <w:p w14:paraId="1CA6CC86">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Những tác phẩm mỹ thuật đầu tiên của thời kỳ đồ đá cũ xuất hiện ở nhiều nơi trên thế giới. Vào thời kỳ này, trong khu vực rộng lớn từ Tây Âu đến vùng Sibiri của nước Nga, đã xuất hiện rộng rãi (ở Pháp, Italia, Áo, Czech, Nga...) những pho tượng nữ (thường được gọi là các thần Vệ Nữ) bằng đá, bằng xương với thân hình phì đại và cái đầu lược giản, rõ ràng là gắn với tục thờ tổ mẫu. Đồng thời có  những hình chạm khắc  trên xương, trên đá, trên sừng thể hiện khái quát những con vật với những nét đặc trưng của từng loài: voi Mamut, ngựa, hươu... Thuộc thời kỳ đồ đá cũ, còn có những hình thể hiện trên vách các hang động (dưới hình thức chạm khắc, tô vẽ...) được phát hiện ở Pháp (các hang Montinac, Lasko...) ở Tây Ban Nha (hang Altamira...). Sang thời hậu kỳ đá cũ, đã phát hiện được, dù còn rất đơn giản, nhiều  kiểu dáng kiến trúc nhà ở khác nhau được làm bằng xương các con thú lớn.</w:t>
      </w:r>
    </w:p>
    <w:p w14:paraId="4600ED85">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Sự chuyển tiếp từ săn bắt sang nông nghiệp và chăn nuôi vào thời kỳ đồ đá mới đã tạo ra những thay đổi quan trọng đối với mỹ thuật của con người. Vào thời đá mới và thời kim khí, đã xuất hiện  nhiều thể loại nghề có tính mỹ thuật trang trí  như làm gốm, luyện kim, dệt vải. Thoạt đầu, những hình thù trang trí có mang những ý nghĩa thờ phụng ma thuật; nhưng, trong quá trình phát triển, đã dần tìm được sự biểu đạt thuần túy mỹ thuật. </w:t>
      </w:r>
    </w:p>
    <w:p w14:paraId="2CA4F40A">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Việc khám phá ra kim loại đã có ảnh hưởng lớn lao đến sự phát triển của xã hội nguyên thủy. Vào thời đồ đồng, năng suất lao động được nâng cao, bắt đầu có sự phân hóa về tài sản và về xã hội trong các cộng đồng người nguyên thủy. Cùng với sự phát triển vượt bậc về sản xuất và sự phân hóa ngày càng mạnh mẽ về tài sản cũng như về địa vị xã hội, từ thời kỳ kim khí trở đi, đã có sự phát triển không đồng đều của các nền mỹ thuật trên thế giới. Vào thời kỳ kim khí, một trong những nơi có nền mỹ thuật phát triển rực rỡ nhất là nền nghệ thuật Egie, một nền nghệ thuật đã để lại những ảnh hưởng to lớn đến sự hình thành nền nghệ thuật cổ đại của khu vực Địa Trung Hải, đặc biệt là nền nghệ thuật của Hi Lạp. Ở Châu Âu và Châu Á, trong khoảng thời gian thiên niên kỷ II và I trước công nguyên, tiếp tục diễn ra quá trình phân rã xã hội nguyên thủy và dần dần hình thành các liên kết bộ lạc và tộc người. </w:t>
      </w:r>
    </w:p>
    <w:p w14:paraId="4F32EC9D">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Trong mỹ thuật ở vùng Trung Âu thời gian này, nổi bật kiểu gốm giản đơn với những họa tiết dập khuôn hình học và còn gắn với những truyền thống của thời đá mới. Sau đấy, vào đầu thiên niên kỷ I Tr CN, tiếng vọng của truyền thống mỹ thuật xưa còn được thể hiện ở châu Âu trong nghệ thuật Galstad, ở vùng thảo nguyên Evrazia trong “phong cách thú vật”. Ở khắp mọi nơi, ý tưởng thờ phụng ma thuật nguyên thủy của các hình ảnh đã bị thay thế bằng nguyên tắc trang trí hoa văn. Từ giữa thiên niên kỷ thứ nhất trước công nguyên, mỹ thuật của những người “dã man” ở Châu Âu và Trung Á đã tiếp nhận sự tác động ngày càng mạnh của nền văn minh cổ đại, và, sau đấy, cùng với quá trình hình thành chế độ phong kiến, đã bị cuốn (chủ yếu ở châu Âu) vào dòng thác phát triển văn hóa - nghệ thuật trung cổ trên toàn bộ châu Âu. Thế nhưng, nền mỹ thuật phong phú, đa dạng và gắn kết chặt chẽ với những truyền thống mỹ thuật nguyên thủy vẫn tiếp tục tồn tại cho đến thế kỷ XIX và XX ở nhiều dân tộc và tộc người trên thế giới (thổ dân châu Úc, châu Đại Dương và Nam Mỹ, những người Eskimo ở Canada và vùng đông bắc Sibiri, các dân tộc châu Phi).  </w:t>
      </w:r>
    </w:p>
    <w:p w14:paraId="6FAC19B9">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Cũng như ở nhiều nơi trong khu vực Đông Nam Á và thế giới, nền mỹ thuật nguyên thủy đã xuất hiện ở Việt Nam với tư cách là một hoạt động thực tiễn gắn liền với việc chế tác đồ ứng dụng và các biểu tượng tôn giáo mông muội. Các nhà khoa học đã phát hiện được ở hang Đồng Nội (tỉnh Hòa Bình) bốn hình khắc mặt người có sừng thuộc thời kỳ đồ đá cũ, được thể hiện theo một tư duy đồ họa sơ khai là những hình những người hóa trang thể hiện các vật tổ (totem).</w:t>
      </w:r>
    </w:p>
    <w:p w14:paraId="3863D47B">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Sang thời đại đá mới, sự phát triển mạnh mẽ của nghệ thuật ứng dụng và đồ trang sức đã đem lại cho mỹ thuật nguyên thủy ở Việt Nam một bước phát triển mới. Trong nhiều di chỉ khảo cổ thuộc các nền văn hóa đá mới như Hạ Long, Quỳnh Văn, Hoa Lộc..., đã phát hiện nhiều đồ gốm và đồ trang sức bằng đá vừa đa dạng về kiểu dáng và vừa phong phú về trang trí. Nhìn chung, nền mỹ thuật nguyên thủy Việt Nam cũng để lại những di sản dân gian đặc sắc. Cùng với sự phát triển của sản xuất, mà chủ yếu nhờ vào việc phát hiện và sử dụng kim loại đã làm cho mỹ thuật Việt Nam phát triển và đạt tới đỉnh cao trong thời kỳ văn hóa đồ đồng Đông Sơn. Bên cạnh những vũ khí và công cụ bằng đồng được chế tác sắc bén và tinh xảo, còn nhiều đồ vật được chế tác như những tác phẩm nghệ thuật, như chiếc chân đèn hình tượng người quỳ ở Lạch Trường (Hậu Lộc, Thanh Hóa), những con dao găm có cán hình người hoặc hình các con vật ở Núi Nưa (Thanh Hóa), Làng Vạc (Nghệ An)... Tính chất tín ngưỡng ma thuật còn được thể hiện ở các tượng đồng gắn trên các đồ như thạp và trống: các cặp tượng người giao cấu trên thạp Đào Thịnh, những cặp tượng cóc cõng nhau trên các trống đồng... là những thành tựu lớn nhất của nền mỹ thuật thời kỳ đồ đồng Đông Sơn ở Việt Nam. </w:t>
      </w:r>
    </w:p>
    <w:p w14:paraId="68DB3957">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Trống đồng không chỉ là một nhạc khí, mà còn là một biểu tượng đỉnh cao của mỹ thuật thời Đông Sơn. Ngoài vẻ dáng đẹp và phù hợp với chức năng của trống, một nhạc cụ bộ gõ, trống đồng còn là một tác phẩm nghệ thuật mang tính biểu tượng văn hóa đặc biệt: thờ mặt trời được thể hiện bằng hình ngôi sao nhiều cánh trên mặt trống; các vật tổ totem (chim lạc) được khắc trên cách băng trang trí tang trống; các cảnh tế lễ với những hình người đội mũ lông chim, những hình thuyền, hình nhà, hình các con vật... được thể hiện vừa thực vừa sống động bằng lối hình học và mang tính cách điệu cao. </w:t>
      </w:r>
    </w:p>
    <w:p w14:paraId="3D33A376">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Ngoài trống đồng, sự kết hợp hữu cơ giữa chức năng sử dụng của đồ vật với những hình ảnh được trang trí cũng được thể hiện một cách đầy nghệ thuật ở một loại hiện vật rất tiêu biểu khác của mỹ thuật Đông Sơn: </w:t>
      </w:r>
      <w:r>
        <w:rPr>
          <w:rFonts w:ascii="Times New Roman" w:hAnsi="Times New Roman" w:cs="Times New Roman"/>
          <w:i/>
          <w:sz w:val="26"/>
          <w:szCs w:val="26"/>
          <w:lang w:val="nl-NL"/>
        </w:rPr>
        <w:t>thạp đồng</w:t>
      </w:r>
      <w:r>
        <w:rPr>
          <w:rFonts w:ascii="Times New Roman" w:hAnsi="Times New Roman" w:cs="Times New Roman"/>
          <w:sz w:val="26"/>
          <w:szCs w:val="26"/>
          <w:lang w:val="nl-NL"/>
        </w:rPr>
        <w:t xml:space="preserve"> - đồ vật có thể vừa được sử dụng để đựng hạt giống và khi cần thiết, được dùng để chôn cất than tro người chết. Với những chức năng sử dụng linh thiêng không kém gì trống đồng, trên thân thạp (ví dụ thạp đồng Đào Thịnh), ngoài các hoa văn hình học, hình chim, người hóa trang, thú bốn chân, còn có hình con thuyền thon dài khắc chìm thể hiện hình ảnh con thuyền đưa linh. Trên nắp thạp, có ngôi sao 12 cánh biểu tượng cho mặt trời, hình chim nối đuôi nhau bay ngược chiều kim đồng hồ và bốn khối tượng giao phối với sự nhấn mạnh vào bộ phận sinh dục và sự giao phối. Rõ ràng là, những hình trên thạp là những hình ảnh biểu tượng nhấn mạnh ý nghĩa của tư duy nguyên thủy về sự tiếp nối cuộc sống và cái chết. </w:t>
      </w:r>
    </w:p>
    <w:p w14:paraId="0112AC14">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Rõ ràng là, mỹ thuật Đông Sơn bắt nguồn và tiếp nối những truyền thống của nghệ thuật nguyên thủy thời đá mới ở Việt Nam. Thế nhưng, cùng với sự xuất hiện của kim khí và sự phân hóa xã hội, những sản phẩm mỹ thuật, đặc biệt là những đồ vật bằng đồng, cũng đã được chia tách ra thành nhóm của những người giàu có và của những người nghèo. Không còn nghi ngờ gì, những đồ vật ít nhiều xa hoa như những chiếc muôi đồng, dao găm đồng, đèn đồng có hình người..., những chiếc trống đồng và thạp đồng lớn, là thuộc sở hữu của những thủ lĩnh cộng đồng, như tộc trưởng, tù trưởng... Chính những sản phẩm mỹ thuật của tầng lớp giàu có và quyền lực này đã góp phần quan trọng đẩy nền mỹ thuật nguyên thủy của thời đá mới và thời đồ đồng của Việt Nam lên đỉnh cao. Thế nhưng, hoàn cảnh lịch sử của Việt Nam thời kỳ Bắc thuộc đã khiến cho nền mỹ thuật Đông Sơn đang ở đỉnh cao suy thoái và chìm xuống lớp mỹ thuật dân gian bên dưới của những người dân bản địa của một đất nước đã bị thôn tính và biến thành quận huyện của các nhà nước phong kiến phương Bắc trong suốt cả thiên niên kỷ thứ nhất sau công nguyên .            </w:t>
      </w:r>
    </w:p>
    <w:p w14:paraId="4460364F">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Thời kỳ phong kiến Đại Việt </w:t>
      </w:r>
      <w:r>
        <w:rPr>
          <w:rFonts w:ascii="Times New Roman" w:hAnsi="Times New Roman" w:cs="Times New Roman"/>
          <w:sz w:val="26"/>
          <w:szCs w:val="26"/>
          <w:lang w:val="vi-VN"/>
        </w:rPr>
        <w:t xml:space="preserve">từ các thế kỷ X đến XIX qua các triều đại </w:t>
      </w:r>
      <w:r>
        <w:rPr>
          <w:rStyle w:val="18"/>
          <w:rFonts w:ascii="Times New Roman" w:hAnsi="Times New Roman" w:cs="Times New Roman"/>
          <w:sz w:val="26"/>
          <w:szCs w:val="26"/>
          <w:lang w:val="nl-NL"/>
        </w:rPr>
        <w:t xml:space="preserve"> Lý - Trần - Hồ,  Lê</w:t>
      </w:r>
      <w:r>
        <w:rPr>
          <w:rStyle w:val="50"/>
          <w:rFonts w:ascii="Times New Roman" w:hAnsi="Times New Roman" w:cs="Times New Roman"/>
          <w:i/>
          <w:iCs/>
          <w:sz w:val="26"/>
          <w:szCs w:val="26"/>
          <w:lang w:val="nl-NL"/>
        </w:rPr>
        <w:t> </w:t>
      </w:r>
      <w:r>
        <w:rPr>
          <w:rFonts w:ascii="Times New Roman" w:hAnsi="Times New Roman" w:cs="Times New Roman"/>
          <w:sz w:val="26"/>
          <w:szCs w:val="26"/>
          <w:lang w:val="nl-NL"/>
        </w:rPr>
        <w:t>và</w:t>
      </w:r>
      <w:r>
        <w:rPr>
          <w:rStyle w:val="50"/>
          <w:rFonts w:ascii="Times New Roman" w:hAnsi="Times New Roman" w:cs="Times New Roman"/>
          <w:sz w:val="26"/>
          <w:szCs w:val="26"/>
          <w:lang w:val="nl-NL"/>
        </w:rPr>
        <w:t> </w:t>
      </w:r>
      <w:r>
        <w:rPr>
          <w:rStyle w:val="18"/>
          <w:rFonts w:ascii="Times New Roman" w:hAnsi="Times New Roman" w:cs="Times New Roman"/>
          <w:sz w:val="26"/>
          <w:szCs w:val="26"/>
          <w:lang w:val="nl-NL"/>
        </w:rPr>
        <w:t>Nguyễn</w:t>
      </w:r>
      <w:r>
        <w:rPr>
          <w:rFonts w:ascii="Times New Roman" w:hAnsi="Times New Roman" w:cs="Times New Roman"/>
          <w:sz w:val="26"/>
          <w:szCs w:val="26"/>
          <w:lang w:val="nl-NL"/>
        </w:rPr>
        <w:t xml:space="preserve"> là</w:t>
      </w:r>
      <w:r>
        <w:rPr>
          <w:rStyle w:val="50"/>
          <w:rFonts w:ascii="Times New Roman" w:hAnsi="Times New Roman" w:cs="Times New Roman"/>
          <w:sz w:val="26"/>
          <w:szCs w:val="26"/>
          <w:lang w:val="nl-NL"/>
        </w:rPr>
        <w:t> </w:t>
      </w:r>
      <w:r>
        <w:rPr>
          <w:rStyle w:val="18"/>
          <w:rFonts w:ascii="Times New Roman" w:hAnsi="Times New Roman" w:cs="Times New Roman"/>
          <w:sz w:val="26"/>
          <w:szCs w:val="26"/>
          <w:lang w:val="nl-NL"/>
        </w:rPr>
        <w:t>thời kì định hình và phát triển ở trình độ cao văn hoá cổ truyền Việt Nam</w:t>
      </w:r>
      <w:r>
        <w:rPr>
          <w:rFonts w:ascii="Times New Roman" w:hAnsi="Times New Roman" w:cs="Times New Roman"/>
          <w:sz w:val="26"/>
          <w:szCs w:val="26"/>
          <w:lang w:val="nl-NL"/>
        </w:rPr>
        <w:t>. Tất cả những hình thức và giá trị văn hoá của các dân tộc ở Việt Nam gắn với nền nông nghiệp tiểu nông phong kiến trước khi bước vào công nghiệp hoá đều sản sinh và định hình trong khung cảnh của nền văn hoá Đại Việt này.</w:t>
      </w:r>
    </w:p>
    <w:p w14:paraId="3A1053A3">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vi-VN" w:bidi="th-TH"/>
        </w:rPr>
        <w:t>Về cơ bản</w:t>
      </w:r>
      <w:r>
        <w:rPr>
          <w:rFonts w:ascii="Times New Roman" w:hAnsi="Times New Roman" w:cs="Times New Roman"/>
          <w:sz w:val="26"/>
          <w:szCs w:val="26"/>
          <w:lang w:val="nl-NL" w:bidi="th-TH"/>
        </w:rPr>
        <w:t xml:space="preserve">, văn hóa Đại Việt là sự hỗn dung của dòng văn hóa dân gian với dòng văn hóa cung đình, giữa những yếu tố bình dân với những yếu tố bác học, giữa Phật - Đạo và Nho. </w:t>
      </w:r>
      <w:r>
        <w:rPr>
          <w:rFonts w:ascii="Times New Roman" w:hAnsi="Times New Roman" w:cs="Times New Roman"/>
          <w:sz w:val="26"/>
          <w:szCs w:val="26"/>
          <w:lang w:val="vi-VN"/>
        </w:rPr>
        <w:t>B</w:t>
      </w:r>
      <w:r>
        <w:rPr>
          <w:rFonts w:ascii="Times New Roman" w:hAnsi="Times New Roman" w:cs="Times New Roman"/>
          <w:sz w:val="26"/>
          <w:szCs w:val="26"/>
          <w:lang w:val="nl-NL"/>
        </w:rPr>
        <w:t xml:space="preserve">ối cảnh lịch sử và xã hội </w:t>
      </w:r>
      <w:r>
        <w:rPr>
          <w:rFonts w:ascii="Times New Roman" w:hAnsi="Times New Roman" w:cs="Times New Roman"/>
          <w:sz w:val="26"/>
          <w:szCs w:val="26"/>
          <w:lang w:val="vi-VN"/>
        </w:rPr>
        <w:t xml:space="preserve">thời kỳ này </w:t>
      </w:r>
      <w:r>
        <w:rPr>
          <w:rFonts w:ascii="Times New Roman" w:hAnsi="Times New Roman" w:cs="Times New Roman"/>
          <w:sz w:val="26"/>
          <w:szCs w:val="26"/>
          <w:lang w:val="nl-NL"/>
        </w:rPr>
        <w:t xml:space="preserve">đã tạo nên những điều kiện thuận lợi cho sự phát triển mạnh mẽ cho sự ra đời và phát triển của nhiều làng nghề </w:t>
      </w:r>
      <w:r>
        <w:rPr>
          <w:rFonts w:ascii="Times New Roman" w:hAnsi="Times New Roman" w:cs="Times New Roman"/>
          <w:sz w:val="26"/>
          <w:szCs w:val="26"/>
          <w:lang w:val="vi-VN"/>
        </w:rPr>
        <w:t xml:space="preserve">thủ công </w:t>
      </w:r>
      <w:r>
        <w:rPr>
          <w:rFonts w:ascii="Times New Roman" w:hAnsi="Times New Roman" w:cs="Times New Roman"/>
          <w:sz w:val="26"/>
          <w:szCs w:val="26"/>
          <w:lang w:val="nl-NL"/>
        </w:rPr>
        <w:t>mỹ nghệ (</w:t>
      </w:r>
      <w:r>
        <w:rPr>
          <w:rFonts w:ascii="Times New Roman" w:hAnsi="Times New Roman" w:cs="Times New Roman"/>
          <w:i/>
          <w:sz w:val="26"/>
          <w:szCs w:val="26"/>
          <w:lang w:val="nl-NL"/>
        </w:rPr>
        <w:t>làng tranh Đông Hồ</w:t>
      </w:r>
      <w:r>
        <w:rPr>
          <w:rFonts w:ascii="Times New Roman" w:hAnsi="Times New Roman" w:cs="Times New Roman"/>
          <w:sz w:val="26"/>
          <w:szCs w:val="26"/>
          <w:lang w:val="nl-NL"/>
        </w:rPr>
        <w:t xml:space="preserve">, </w:t>
      </w:r>
      <w:r>
        <w:rPr>
          <w:rFonts w:ascii="Times New Roman" w:hAnsi="Times New Roman" w:cs="Times New Roman"/>
          <w:i/>
          <w:sz w:val="26"/>
          <w:szCs w:val="26"/>
          <w:lang w:val="nl-NL"/>
        </w:rPr>
        <w:t>làng gốm Bát Tràng</w:t>
      </w:r>
      <w:r>
        <w:rPr>
          <w:rFonts w:ascii="Times New Roman" w:hAnsi="Times New Roman" w:cs="Times New Roman"/>
          <w:sz w:val="26"/>
          <w:szCs w:val="26"/>
          <w:lang w:val="nl-NL"/>
        </w:rPr>
        <w:t xml:space="preserve">. </w:t>
      </w:r>
      <w:r>
        <w:rPr>
          <w:rFonts w:ascii="Times New Roman" w:hAnsi="Times New Roman" w:cs="Times New Roman"/>
          <w:sz w:val="26"/>
          <w:szCs w:val="26"/>
          <w:lang w:val="vi-VN"/>
        </w:rPr>
        <w:t xml:space="preserve">Sự hình thành và </w:t>
      </w:r>
      <w:r>
        <w:rPr>
          <w:rFonts w:ascii="Times New Roman" w:hAnsi="Times New Roman" w:cs="Times New Roman"/>
          <w:sz w:val="26"/>
          <w:szCs w:val="26"/>
          <w:lang w:val="nl-NL"/>
        </w:rPr>
        <w:t xml:space="preserve">phát triển </w:t>
      </w:r>
      <w:r>
        <w:rPr>
          <w:rFonts w:ascii="Times New Roman" w:hAnsi="Times New Roman" w:cs="Times New Roman"/>
          <w:sz w:val="26"/>
          <w:szCs w:val="26"/>
          <w:lang w:val="vi-VN"/>
        </w:rPr>
        <w:t xml:space="preserve">của các dòng tranh dân gian tại các nhiều vùng quê như Đông Hồ (Bắc Ninh), Kim Hoàng (Hà Tây), Nam Đàn (Nghệ An), Hàng Trống (Hà Nội), Làng Sình (Huế) là nét đặc sắc trong </w:t>
      </w:r>
      <w:r>
        <w:rPr>
          <w:rFonts w:ascii="Times New Roman" w:hAnsi="Times New Roman" w:cs="Times New Roman"/>
          <w:sz w:val="26"/>
          <w:szCs w:val="26"/>
          <w:lang w:val="nl-NL"/>
        </w:rPr>
        <w:t>MTDG</w:t>
      </w:r>
      <w:r>
        <w:rPr>
          <w:rFonts w:ascii="Times New Roman" w:hAnsi="Times New Roman" w:cs="Times New Roman"/>
          <w:sz w:val="26"/>
          <w:szCs w:val="26"/>
          <w:lang w:val="vi-VN"/>
        </w:rPr>
        <w:t xml:space="preserve"> Việt </w:t>
      </w:r>
      <w:r>
        <w:rPr>
          <w:rFonts w:ascii="Times New Roman" w:hAnsi="Times New Roman" w:cs="Times New Roman"/>
          <w:sz w:val="26"/>
          <w:szCs w:val="26"/>
          <w:lang w:val="nl-NL"/>
        </w:rPr>
        <w:t xml:space="preserve">Nam. Đáng chú ý là, trong các thế kỷ </w:t>
      </w:r>
      <w:r>
        <w:rPr>
          <w:rFonts w:ascii="Times New Roman" w:hAnsi="Times New Roman" w:cs="Times New Roman"/>
          <w:sz w:val="26"/>
          <w:szCs w:val="26"/>
          <w:lang w:val="vi-VN"/>
        </w:rPr>
        <w:t>XVII</w:t>
      </w:r>
      <w:r>
        <w:rPr>
          <w:rFonts w:ascii="Times New Roman" w:hAnsi="Times New Roman" w:cs="Times New Roman"/>
          <w:sz w:val="26"/>
          <w:szCs w:val="26"/>
          <w:lang w:val="nl-NL"/>
        </w:rPr>
        <w:t xml:space="preserve"> và</w:t>
      </w:r>
      <w:r>
        <w:rPr>
          <w:rFonts w:ascii="Times New Roman" w:hAnsi="Times New Roman" w:cs="Times New Roman"/>
          <w:sz w:val="26"/>
          <w:szCs w:val="26"/>
          <w:lang w:val="vi-VN"/>
        </w:rPr>
        <w:t xml:space="preserve"> XVIII </w:t>
      </w:r>
      <w:r>
        <w:rPr>
          <w:rFonts w:ascii="Times New Roman" w:hAnsi="Times New Roman" w:cs="Times New Roman"/>
          <w:sz w:val="26"/>
          <w:szCs w:val="26"/>
          <w:lang w:val="nl-NL"/>
        </w:rPr>
        <w:t>đã hình thành nhiều chủ đề mới tràn đầy sức sống bình dân và nhiều phong cách ngẫu hứng dân gian (</w:t>
      </w:r>
      <w:r>
        <w:rPr>
          <w:rFonts w:ascii="Times New Roman" w:hAnsi="Times New Roman" w:cs="Times New Roman"/>
          <w:i/>
          <w:sz w:val="26"/>
          <w:szCs w:val="26"/>
          <w:lang w:val="nl-NL"/>
        </w:rPr>
        <w:t>điêu khắc đình làng</w:t>
      </w:r>
      <w:r>
        <w:rPr>
          <w:rFonts w:ascii="Times New Roman" w:hAnsi="Times New Roman" w:cs="Times New Roman"/>
          <w:sz w:val="26"/>
          <w:szCs w:val="26"/>
          <w:lang w:val="nl-NL"/>
        </w:rPr>
        <w:t xml:space="preserve">, </w:t>
      </w:r>
      <w:r>
        <w:rPr>
          <w:rFonts w:ascii="Times New Roman" w:hAnsi="Times New Roman" w:cs="Times New Roman"/>
          <w:i/>
          <w:sz w:val="26"/>
          <w:szCs w:val="26"/>
          <w:lang w:val="nl-NL"/>
        </w:rPr>
        <w:t>tranh dân gian Đông Hồ</w:t>
      </w:r>
      <w:r>
        <w:rPr>
          <w:rFonts w:ascii="Times New Roman" w:hAnsi="Times New Roman" w:cs="Times New Roman"/>
          <w:sz w:val="26"/>
          <w:szCs w:val="26"/>
          <w:lang w:val="nl-NL"/>
        </w:rPr>
        <w:t xml:space="preserve">). Hơn thế nữa, nhiều giá trị của MTDG còn ảnh hưởng ngược trở lại vào nền mỹ thuật “cung đình” của các tầng lớp xã hội bên trên. MTDG thế kỷ thế kỷ </w:t>
      </w:r>
      <w:r>
        <w:rPr>
          <w:rFonts w:ascii="Times New Roman" w:hAnsi="Times New Roman" w:cs="Times New Roman"/>
          <w:sz w:val="26"/>
          <w:szCs w:val="26"/>
          <w:lang w:val="vi-VN"/>
        </w:rPr>
        <w:t>XVII</w:t>
      </w:r>
      <w:r>
        <w:rPr>
          <w:rFonts w:ascii="Times New Roman" w:hAnsi="Times New Roman" w:cs="Times New Roman"/>
          <w:sz w:val="26"/>
          <w:szCs w:val="26"/>
          <w:lang w:val="nl-NL"/>
        </w:rPr>
        <w:t xml:space="preserve"> và</w:t>
      </w:r>
      <w:r>
        <w:rPr>
          <w:rFonts w:ascii="Times New Roman" w:hAnsi="Times New Roman" w:cs="Times New Roman"/>
          <w:sz w:val="26"/>
          <w:szCs w:val="26"/>
          <w:lang w:val="vi-VN"/>
        </w:rPr>
        <w:t xml:space="preserve"> XVIII </w:t>
      </w:r>
      <w:r>
        <w:rPr>
          <w:rFonts w:ascii="Times New Roman" w:hAnsi="Times New Roman" w:cs="Times New Roman"/>
          <w:sz w:val="26"/>
          <w:szCs w:val="26"/>
          <w:lang w:val="nl-NL"/>
        </w:rPr>
        <w:t xml:space="preserve">, mà tiêu biểu là mỹ thuật đình làng, không chỉ tạo ra một dòng dân gian riêng, mà còn góp phần quan trọng vào việc tạo ra cả một phong cách chung cho lịch sử mỹ thuật Việt Nam. </w:t>
      </w:r>
      <w:r>
        <w:rPr>
          <w:rFonts w:ascii="Times New Roman" w:hAnsi="Times New Roman" w:cs="Times New Roman"/>
          <w:sz w:val="26"/>
          <w:szCs w:val="26"/>
          <w:lang w:val="vi-VN"/>
        </w:rPr>
        <w:t>Song song với sự phát triển của nghệ thuật điêu khắc tượng tròn, phù điêu đình làng, thì nghệ thuật đồ hoạ dân gian cũng góp một tiếng nói không kém phần đặc sắc cho nghệ thuật Việt Nam.Nhìn chung, thời kỳ văn hóa Đại Việt là thời kỳ định hình và phát triển nhiều nghề thủ công trong đó có những nghề nổi tiếng ở trong nước và nước ngoài.</w:t>
      </w:r>
      <w:r>
        <w:rPr>
          <w:rFonts w:ascii="Times New Roman" w:hAnsi="Times New Roman" w:cs="Times New Roman"/>
          <w:sz w:val="26"/>
          <w:szCs w:val="26"/>
          <w:lang w:val="nl-NL"/>
        </w:rPr>
        <w:t xml:space="preserve"> Những làng nghề này  phân bố suốt chiều dài đất nước đã và đang là một bộ phận quan trọng của kho tàng di sản văn hóa dân tộc. Bằng đôi bàn tay khéo léo, đôi mắt thẩm mỹ và óc sáng tạo của mình, nghệ nhân ở các làng nghề truyền thống đã làm ra các sản phẩm phong phú, đa dạng như gốm, sứ, tranh, tượng, điêu khắc gỗ, đá, mây tre đan, thủ công mỹ nghệ, đặc biệt là các mặt hàng phục vụ nhu cầu tín ngưỡng, tôn giáo góp phần xứng đáng vào sự phát triển của vă</w:t>
      </w:r>
      <w:r>
        <w:rPr>
          <w:rFonts w:ascii="Times New Roman" w:hAnsi="Times New Roman" w:cs="Times New Roman"/>
          <w:sz w:val="26"/>
          <w:szCs w:val="26"/>
          <w:lang w:val="vi-VN"/>
        </w:rPr>
        <w:t xml:space="preserve">n hóa </w:t>
      </w:r>
      <w:r>
        <w:rPr>
          <w:rFonts w:ascii="Times New Roman" w:hAnsi="Times New Roman" w:cs="Times New Roman"/>
          <w:sz w:val="26"/>
          <w:szCs w:val="26"/>
          <w:lang w:val="nl-NL"/>
        </w:rPr>
        <w:t>Việt Nam</w:t>
      </w:r>
      <w:r>
        <w:rPr>
          <w:rFonts w:ascii="Times New Roman" w:hAnsi="Times New Roman" w:cs="Times New Roman"/>
          <w:sz w:val="26"/>
          <w:szCs w:val="26"/>
          <w:lang w:val="vi-VN"/>
        </w:rPr>
        <w:t>.</w:t>
      </w:r>
    </w:p>
    <w:p w14:paraId="1F65587A">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Nhìn chung, cả khoảng thời gian từ đầu thế kỷ XVII đến đầu thế kỷ XIX là kỷ nguyên phát triển rực rỡ của những sáng tạo MTDG và đem đến cho nền mỹ thuật này sự đa dạng khác thường về kiểu loại và về hình thức. Điều này được thúc đẩy bởi việc những ngành nghề sáng tạo mỹ thuật dân gian được trang bị những chất liệu và những công cụ mà trước đó chưa có và chưa được biết đến, bởi việc xuất hiện những khả năng kỹ thuật mới, bởi việc mở rộng tầm nhìn của những nghệ nhân MTDG, bởi sự phát triển của chất trữ tình và chất trào phúng dân gian. nhiều giá trị của mỹ thuật dân gian còn ảnh hưởng ngược trở lại vào nền mỹ thuật “cung đình” của các tầng lớp xã hội bên trên. MTDG Việt Nam thế kỷ XVII và XVIII, mà tiêu biểu là mỹ thuật đình làng, không chỉ tạo ra một dòng dân gian riêng, mà còn góp phần quan trọng vào việc tạo ra cả một phong cách chung cho lịch sử mỹ thuật Việt Nam. Phát triển mạnh vào những thế kỷ XVII và XVIII, tranh Đông Hồ là tranh khắc gỗ dân gian; tranh được khắc trên ván gỗ thành một bản nét, rồi sau đó in ra trên giấy gió, loại giấy làm bằng vỏ cây gió và được sản xuất theo lối thủ công; màu sắc của tranh là những màu nguyên; đề tài tranh đa dạng, có loại tranh chúc tụng như tranh đàn gà, tranh vinh hoa, tranh phú quý..., có loại tranh sinh hoạt như đánh đu, đánh vật, tiến sĩ vinh quy, có tranh lịch sử như Bà Trưng, Phù Đổng thiên vương, Ngô Quyền... Tuy với những nét thẩm mỹ giản dị, chân thật của nghệ thuật dân gian, nhưng ở tranh Đông Hồ, lại toát lên tâm hồn và vẻ đẹp trong lành của một nền văn hóa dân tộc lâu đời của người Việt.       </w:t>
      </w:r>
    </w:p>
    <w:p w14:paraId="0E000602">
      <w:pPr>
        <w:spacing w:after="0" w:line="288"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Tính chung cả nư</w:t>
      </w:r>
      <w:r>
        <w:rPr>
          <w:rFonts w:ascii="Times New Roman" w:hAnsi="Times New Roman" w:cs="Times New Roman"/>
          <w:sz w:val="26"/>
          <w:szCs w:val="26"/>
          <w:lang w:val="vi-VN"/>
        </w:rPr>
        <w:t>ớc</w:t>
      </w:r>
      <w:r>
        <w:rPr>
          <w:rFonts w:ascii="Times New Roman" w:hAnsi="Times New Roman" w:cs="Times New Roman"/>
          <w:sz w:val="26"/>
          <w:szCs w:val="26"/>
          <w:lang w:val="nl-NL"/>
        </w:rPr>
        <w:t xml:space="preserve"> hiện có 11 nhóm nghề thủ công truyền thống chính như nghề sơn mài, ngành nghề gốm sứ thủy tinh, nghề thêu ren, nghề dệt, nghề mây tre đan, nghề cói, nghề giấy thủ công, nghề tranh in khuôn gỗ, nghề chạm khắc đá, nghề gỗ, nghề kim khí đúc đồng, chạm bạc… phân bố tại hơn 5407 làng nghề, trong số đó có 1748 làng nghề truyền thống đang hoạt động.</w:t>
      </w:r>
    </w:p>
    <w:p w14:paraId="31F32B5B">
      <w:pPr>
        <w:spacing w:after="0" w:line="288"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nl-NL"/>
        </w:rPr>
        <w:t xml:space="preserve">Từ giữa thế kỷ </w:t>
      </w:r>
      <w:r>
        <w:rPr>
          <w:rFonts w:ascii="Times New Roman" w:hAnsi="Times New Roman" w:cs="Times New Roman"/>
          <w:sz w:val="26"/>
          <w:szCs w:val="26"/>
          <w:lang w:val="vi-VN"/>
        </w:rPr>
        <w:t>XIX đến nay</w:t>
      </w:r>
      <w:r>
        <w:rPr>
          <w:rFonts w:ascii="Times New Roman" w:hAnsi="Times New Roman" w:cs="Times New Roman"/>
          <w:sz w:val="26"/>
          <w:szCs w:val="26"/>
          <w:lang w:val="nl-NL"/>
        </w:rPr>
        <w:t>, tiếp sau việc công nhận những giá trị của văn học dân gian, tại nhiều nước trên thế giới trong</w:t>
      </w:r>
      <w:r>
        <w:rPr>
          <w:rFonts w:ascii="Times New Roman" w:hAnsi="Times New Roman" w:cs="Times New Roman"/>
          <w:sz w:val="26"/>
          <w:szCs w:val="26"/>
          <w:lang w:val="vi-VN"/>
        </w:rPr>
        <w:t xml:space="preserve"> đó có Việt Nam</w:t>
      </w:r>
      <w:r>
        <w:rPr>
          <w:rFonts w:ascii="Times New Roman" w:hAnsi="Times New Roman" w:cs="Times New Roman"/>
          <w:sz w:val="26"/>
          <w:szCs w:val="26"/>
          <w:lang w:val="nl-NL"/>
        </w:rPr>
        <w:t xml:space="preserve">, đã xuất hiện sự quan tâm đến mảng nghệ thuật trang trí dân gian. Từ thời gian này, MTDG ngày càng ảnh hưởng nhiều vào kiến trúc, nghệ thuật tạo hình và nghệ thuật trang trí. Bắt đầu xuất hiện những sưu tập mỹ thuật dân gian; các tổ chức xã hội và các nhóm đỡ đầu đã làm sống lại hàng loạt ngành nghề thủ công dân gian đã mai một và tổ chức ra những nghề thủ công mỹ nghệ dân gian mới. Những hoạt động này đạt đến quy mô đặc biệt là vào cuối thế kỷ </w:t>
      </w:r>
      <w:r>
        <w:rPr>
          <w:rFonts w:ascii="Times New Roman" w:hAnsi="Times New Roman" w:cs="Times New Roman"/>
          <w:sz w:val="26"/>
          <w:szCs w:val="26"/>
          <w:lang w:val="vi-VN"/>
        </w:rPr>
        <w:t>XIX</w:t>
      </w:r>
      <w:r>
        <w:rPr>
          <w:rFonts w:ascii="Times New Roman" w:hAnsi="Times New Roman" w:cs="Times New Roman"/>
          <w:sz w:val="26"/>
          <w:szCs w:val="26"/>
          <w:lang w:val="nl-NL"/>
        </w:rPr>
        <w:t xml:space="preserve">, đầu thế kỷ </w:t>
      </w:r>
      <w:r>
        <w:rPr>
          <w:rFonts w:ascii="Times New Roman" w:hAnsi="Times New Roman" w:cs="Times New Roman"/>
          <w:sz w:val="26"/>
          <w:szCs w:val="26"/>
          <w:lang w:val="vi-VN"/>
        </w:rPr>
        <w:t>XX</w:t>
      </w:r>
      <w:r>
        <w:rPr>
          <w:rFonts w:ascii="Times New Roman" w:hAnsi="Times New Roman" w:cs="Times New Roman"/>
          <w:sz w:val="26"/>
          <w:szCs w:val="26"/>
          <w:lang w:val="nl-NL"/>
        </w:rPr>
        <w:t xml:space="preserve"> cùng với sự lan rộng của phong cách “hiện đại” (modern) và của những trào lưu nghệ thuật lãng mạn khác. </w:t>
      </w:r>
    </w:p>
    <w:p w14:paraId="665C813A">
      <w:pPr>
        <w:tabs>
          <w:tab w:val="left" w:pos="720"/>
        </w:tabs>
        <w:spacing w:after="0" w:line="288" w:lineRule="auto"/>
        <w:ind w:firstLine="720"/>
        <w:jc w:val="right"/>
        <w:rPr>
          <w:rFonts w:ascii="Times New Roman" w:hAnsi="Times New Roman" w:cs="Times New Roman"/>
          <w:b/>
          <w:sz w:val="26"/>
          <w:szCs w:val="26"/>
          <w:lang w:val="vi-VN"/>
        </w:rPr>
      </w:pPr>
      <w:r>
        <w:rPr>
          <w:rFonts w:ascii="Times New Roman" w:hAnsi="Times New Roman" w:cs="Times New Roman"/>
          <w:b/>
          <w:sz w:val="26"/>
          <w:szCs w:val="26"/>
          <w:lang w:val="vi-VN"/>
        </w:rPr>
        <w:t xml:space="preserve">NGÔ VĂN DOANH </w:t>
      </w:r>
    </w:p>
    <w:p w14:paraId="05D66F08">
      <w:pPr>
        <w:tabs>
          <w:tab w:val="left" w:pos="720"/>
        </w:tabs>
        <w:spacing w:after="0" w:line="288" w:lineRule="auto"/>
        <w:ind w:firstLine="720"/>
        <w:jc w:val="both"/>
        <w:rPr>
          <w:rFonts w:ascii="Times New Roman" w:hAnsi="Times New Roman" w:cs="Times New Roman"/>
          <w:b/>
          <w:sz w:val="24"/>
          <w:szCs w:val="24"/>
          <w:lang w:val="nl-NL"/>
        </w:rPr>
      </w:pPr>
      <w:r>
        <w:rPr>
          <w:rFonts w:ascii="Times New Roman" w:hAnsi="Times New Roman" w:cs="Times New Roman"/>
          <w:b/>
          <w:sz w:val="24"/>
          <w:szCs w:val="24"/>
          <w:lang w:val="nl-NL"/>
        </w:rPr>
        <w:t>Tài liệu tham khảo :</w:t>
      </w:r>
    </w:p>
    <w:p w14:paraId="0E6E3B09">
      <w:pPr>
        <w:tabs>
          <w:tab w:val="left" w:pos="720"/>
        </w:tabs>
        <w:spacing w:after="0" w:line="288" w:lineRule="auto"/>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 xml:space="preserve">1. Nguyễn Phi Hoanh, </w:t>
      </w:r>
      <w:r>
        <w:rPr>
          <w:rFonts w:ascii="Times New Roman" w:hAnsi="Times New Roman" w:cs="Times New Roman"/>
          <w:i/>
          <w:sz w:val="24"/>
          <w:szCs w:val="24"/>
          <w:lang w:val="nl-NL"/>
        </w:rPr>
        <w:t>Mỹ thuật Việt Nam</w:t>
      </w:r>
      <w:r>
        <w:rPr>
          <w:rFonts w:ascii="Times New Roman" w:hAnsi="Times New Roman" w:cs="Times New Roman"/>
          <w:sz w:val="24"/>
          <w:szCs w:val="24"/>
          <w:lang w:val="nl-NL"/>
        </w:rPr>
        <w:t>, Nxb. TP Hồ Chí Minh 1984</w:t>
      </w:r>
    </w:p>
    <w:p w14:paraId="3EE80E6A">
      <w:pPr>
        <w:tabs>
          <w:tab w:val="left" w:pos="720"/>
        </w:tabs>
        <w:spacing w:after="0" w:line="288" w:lineRule="auto"/>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 xml:space="preserve">2. Michael Levey, </w:t>
      </w:r>
      <w:r>
        <w:rPr>
          <w:rFonts w:ascii="Times New Roman" w:hAnsi="Times New Roman" w:cs="Times New Roman"/>
          <w:i/>
          <w:sz w:val="24"/>
          <w:szCs w:val="24"/>
          <w:lang w:val="nl-NL"/>
        </w:rPr>
        <w:t>Lịch sử nghệ thuật Phương Tây</w:t>
      </w:r>
      <w:r>
        <w:rPr>
          <w:rFonts w:ascii="Times New Roman" w:hAnsi="Times New Roman" w:cs="Times New Roman"/>
          <w:sz w:val="24"/>
          <w:szCs w:val="24"/>
          <w:lang w:val="nl-NL"/>
        </w:rPr>
        <w:t>, (bản dịch tiếng Việt của Huỳnh Văn Thanh), Nxb. Mỹ thuật, Hà Nội, 2008.</w:t>
      </w:r>
    </w:p>
    <w:p w14:paraId="677DCEF9">
      <w:pPr>
        <w:tabs>
          <w:tab w:val="left" w:pos="720"/>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 xml:space="preserve">3. </w:t>
      </w:r>
      <w:r>
        <w:rPr>
          <w:rFonts w:ascii="Times New Roman" w:hAnsi="Times New Roman" w:cs="Times New Roman"/>
          <w:sz w:val="24"/>
          <w:szCs w:val="24"/>
        </w:rPr>
        <w:t>Полевой</w:t>
      </w:r>
      <w:r>
        <w:rPr>
          <w:rFonts w:ascii="Times New Roman" w:hAnsi="Times New Roman" w:cs="Times New Roman"/>
          <w:sz w:val="24"/>
          <w:szCs w:val="24"/>
          <w:lang w:val="nl-NL"/>
        </w:rPr>
        <w:t xml:space="preserve"> </w:t>
      </w:r>
      <w:r>
        <w:rPr>
          <w:rFonts w:ascii="Times New Roman" w:hAnsi="Times New Roman" w:cs="Times New Roman"/>
          <w:sz w:val="24"/>
          <w:szCs w:val="24"/>
        </w:rPr>
        <w:t>В</w:t>
      </w:r>
      <w:r>
        <w:rPr>
          <w:rFonts w:ascii="Times New Roman" w:hAnsi="Times New Roman" w:cs="Times New Roman"/>
          <w:sz w:val="24"/>
          <w:szCs w:val="24"/>
          <w:lang w:val="nl-NL"/>
        </w:rPr>
        <w:t>.</w:t>
      </w:r>
      <w:r>
        <w:rPr>
          <w:rFonts w:ascii="Times New Roman" w:hAnsi="Times New Roman" w:cs="Times New Roman"/>
          <w:sz w:val="24"/>
          <w:szCs w:val="24"/>
        </w:rPr>
        <w:t>М</w:t>
      </w:r>
      <w:r>
        <w:rPr>
          <w:rFonts w:ascii="Times New Roman" w:hAnsi="Times New Roman" w:cs="Times New Roman"/>
          <w:sz w:val="24"/>
          <w:szCs w:val="24"/>
          <w:lang w:val="nl-NL"/>
        </w:rPr>
        <w:t>. (</w:t>
      </w:r>
      <w:r>
        <w:rPr>
          <w:rFonts w:ascii="Times New Roman" w:hAnsi="Times New Roman" w:cs="Times New Roman"/>
          <w:sz w:val="24"/>
          <w:szCs w:val="24"/>
        </w:rPr>
        <w:t>ред</w:t>
      </w:r>
      <w:r>
        <w:rPr>
          <w:rFonts w:ascii="Times New Roman" w:hAnsi="Times New Roman" w:cs="Times New Roman"/>
          <w:sz w:val="24"/>
          <w:szCs w:val="24"/>
          <w:lang w:val="nl-NL"/>
        </w:rPr>
        <w:t xml:space="preserve">) </w:t>
      </w:r>
      <w:r>
        <w:rPr>
          <w:rFonts w:ascii="Times New Roman" w:hAnsi="Times New Roman" w:cs="Times New Roman"/>
          <w:sz w:val="24"/>
          <w:szCs w:val="24"/>
        </w:rPr>
        <w:t>Популярная</w:t>
      </w:r>
      <w:r>
        <w:rPr>
          <w:rFonts w:ascii="Times New Roman" w:hAnsi="Times New Roman" w:cs="Times New Roman"/>
          <w:sz w:val="24"/>
          <w:szCs w:val="24"/>
          <w:lang w:val="nl-NL"/>
        </w:rPr>
        <w:t xml:space="preserve"> </w:t>
      </w:r>
      <w:r>
        <w:rPr>
          <w:rFonts w:ascii="Times New Roman" w:hAnsi="Times New Roman" w:cs="Times New Roman"/>
          <w:sz w:val="24"/>
          <w:szCs w:val="24"/>
        </w:rPr>
        <w:t>художественная</w:t>
      </w:r>
      <w:r>
        <w:rPr>
          <w:rFonts w:ascii="Times New Roman" w:hAnsi="Times New Roman" w:cs="Times New Roman"/>
          <w:sz w:val="24"/>
          <w:szCs w:val="24"/>
          <w:lang w:val="nl-NL"/>
        </w:rPr>
        <w:t xml:space="preserve"> </w:t>
      </w:r>
      <w:r>
        <w:rPr>
          <w:rFonts w:ascii="Times New Roman" w:hAnsi="Times New Roman" w:cs="Times New Roman"/>
          <w:sz w:val="24"/>
          <w:szCs w:val="24"/>
        </w:rPr>
        <w:t>энциклопедия</w:t>
      </w:r>
      <w:r>
        <w:rPr>
          <w:rFonts w:ascii="Times New Roman" w:hAnsi="Times New Roman" w:cs="Times New Roman"/>
          <w:sz w:val="24"/>
          <w:szCs w:val="24"/>
          <w:lang w:val="nl-NL"/>
        </w:rPr>
        <w:t xml:space="preserve">, </w:t>
      </w:r>
      <w:r>
        <w:rPr>
          <w:rFonts w:ascii="Times New Roman" w:hAnsi="Times New Roman" w:cs="Times New Roman"/>
          <w:sz w:val="24"/>
          <w:szCs w:val="24"/>
        </w:rPr>
        <w:t>М</w:t>
      </w:r>
      <w:r>
        <w:rPr>
          <w:rFonts w:ascii="Times New Roman" w:hAnsi="Times New Roman" w:cs="Times New Roman"/>
          <w:sz w:val="24"/>
          <w:szCs w:val="24"/>
          <w:lang w:val="nl-NL"/>
        </w:rPr>
        <w:t xml:space="preserve">.: </w:t>
      </w:r>
      <w:r>
        <w:rPr>
          <w:rFonts w:ascii="Times New Roman" w:hAnsi="Times New Roman" w:cs="Times New Roman"/>
          <w:sz w:val="24"/>
          <w:szCs w:val="24"/>
        </w:rPr>
        <w:t>Советская</w:t>
      </w:r>
      <w:r>
        <w:rPr>
          <w:rFonts w:ascii="Times New Roman" w:hAnsi="Times New Roman" w:cs="Times New Roman"/>
          <w:sz w:val="24"/>
          <w:szCs w:val="24"/>
          <w:lang w:val="nl-NL"/>
        </w:rPr>
        <w:t xml:space="preserve"> </w:t>
      </w:r>
      <w:r>
        <w:rPr>
          <w:rFonts w:ascii="Times New Roman" w:hAnsi="Times New Roman" w:cs="Times New Roman"/>
          <w:sz w:val="24"/>
          <w:szCs w:val="24"/>
        </w:rPr>
        <w:t>энциклопедия</w:t>
      </w:r>
      <w:r>
        <w:rPr>
          <w:rFonts w:ascii="Times New Roman" w:hAnsi="Times New Roman" w:cs="Times New Roman"/>
          <w:sz w:val="24"/>
          <w:szCs w:val="24"/>
          <w:lang w:val="nl-NL"/>
        </w:rPr>
        <w:t>, 1986</w:t>
      </w:r>
    </w:p>
    <w:p w14:paraId="46F0CCAC">
      <w:pPr>
        <w:tabs>
          <w:tab w:val="left" w:pos="720"/>
        </w:tabs>
        <w:spacing w:after="0" w:line="288" w:lineRule="auto"/>
        <w:rPr>
          <w:rFonts w:ascii="Times New Roman" w:hAnsi="Times New Roman" w:cs="Times New Roman"/>
          <w:sz w:val="24"/>
          <w:szCs w:val="24"/>
          <w:lang w:val="nl-NL"/>
        </w:rPr>
      </w:pPr>
      <w:r>
        <w:rPr>
          <w:rFonts w:ascii="Times New Roman" w:hAnsi="Times New Roman" w:cs="Times New Roman"/>
          <w:sz w:val="24"/>
          <w:szCs w:val="24"/>
          <w:lang w:val="nl-NL"/>
        </w:rPr>
        <w:tab/>
      </w:r>
      <w:r>
        <w:rPr>
          <w:rFonts w:ascii="Times New Roman" w:hAnsi="Times New Roman" w:cs="Times New Roman"/>
          <w:sz w:val="24"/>
          <w:szCs w:val="24"/>
          <w:lang w:val="nl-NL"/>
        </w:rPr>
        <w:t xml:space="preserve">4. Philip Rawson, </w:t>
      </w:r>
      <w:r>
        <w:rPr>
          <w:rFonts w:ascii="Times New Roman" w:hAnsi="Times New Roman" w:cs="Times New Roman"/>
          <w:i/>
          <w:sz w:val="24"/>
          <w:szCs w:val="24"/>
          <w:lang w:val="nl-NL"/>
        </w:rPr>
        <w:t>The Art of Southeast Asia</w:t>
      </w:r>
      <w:r>
        <w:rPr>
          <w:rFonts w:ascii="Times New Roman" w:hAnsi="Times New Roman" w:cs="Times New Roman"/>
          <w:sz w:val="24"/>
          <w:szCs w:val="24"/>
          <w:lang w:val="nl-NL"/>
        </w:rPr>
        <w:t>, Thames and Hudson, London, 1993..</w:t>
      </w:r>
    </w:p>
    <w:p w14:paraId="75F4397B">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38A859F5"/>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2026-07-03T02:28:06Z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